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FD" w:rsidRDefault="005058FD" w:rsidP="007A3853">
      <w:pPr>
        <w:spacing w:line="240" w:lineRule="auto"/>
      </w:pPr>
      <w:r>
        <w:object w:dxaOrig="6119"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63pt" o:ole="" fillcolor="window">
            <v:imagedata r:id="rId6" o:title=""/>
          </v:shape>
          <o:OLEObject Type="Embed" ProgID="CorelDraw.Graphic.8" ShapeID="_x0000_i1025" DrawAspect="Content" ObjectID="_1537955530" r:id="rId7"/>
        </w:object>
      </w:r>
    </w:p>
    <w:p w:rsidR="005058FD" w:rsidRDefault="005058FD" w:rsidP="007A3853">
      <w:pPr>
        <w:spacing w:line="240" w:lineRule="auto"/>
        <w:rPr>
          <w:bCs/>
        </w:rPr>
      </w:pPr>
      <w:r>
        <w:rPr>
          <w:bCs/>
        </w:rPr>
        <w:t>Čebelarska zveza Slovenije</w:t>
      </w:r>
    </w:p>
    <w:p w:rsidR="005058FD" w:rsidRDefault="005058FD" w:rsidP="007A3853">
      <w:pPr>
        <w:spacing w:line="240" w:lineRule="auto"/>
        <w:rPr>
          <w:bCs/>
        </w:rPr>
      </w:pPr>
      <w:r>
        <w:rPr>
          <w:bCs/>
        </w:rPr>
        <w:t>Javna svetovalna služba v čebelarstvu</w:t>
      </w:r>
    </w:p>
    <w:p w:rsidR="005058FD" w:rsidRDefault="005058FD" w:rsidP="007A3853">
      <w:pPr>
        <w:spacing w:line="240" w:lineRule="auto"/>
        <w:rPr>
          <w:bCs/>
        </w:rPr>
      </w:pPr>
      <w:r>
        <w:rPr>
          <w:bCs/>
        </w:rPr>
        <w:t>Brdo pri Lukovici 8, 1225 Lukovica</w:t>
      </w:r>
    </w:p>
    <w:p w:rsidR="005058FD" w:rsidRDefault="005058FD" w:rsidP="007A3853">
      <w:pPr>
        <w:spacing w:line="240" w:lineRule="auto"/>
        <w:rPr>
          <w:bCs/>
        </w:rPr>
      </w:pPr>
      <w:r>
        <w:rPr>
          <w:bCs/>
        </w:rPr>
        <w:t xml:space="preserve">Tel. 01 7296 133, </w:t>
      </w:r>
      <w:proofErr w:type="spellStart"/>
      <w:r>
        <w:rPr>
          <w:bCs/>
        </w:rPr>
        <w:t>fax</w:t>
      </w:r>
      <w:proofErr w:type="spellEnd"/>
      <w:r>
        <w:rPr>
          <w:bCs/>
        </w:rPr>
        <w:t>. 01 7296 132</w:t>
      </w:r>
    </w:p>
    <w:p w:rsidR="005058FD" w:rsidRDefault="005058FD" w:rsidP="007A3853">
      <w:pPr>
        <w:spacing w:line="240" w:lineRule="auto"/>
      </w:pPr>
    </w:p>
    <w:p w:rsidR="005058FD" w:rsidRDefault="005058FD" w:rsidP="007A3853">
      <w:pPr>
        <w:spacing w:line="240" w:lineRule="auto"/>
      </w:pPr>
      <w:r>
        <w:t>Naš znak:</w:t>
      </w:r>
      <w:r w:rsidR="00AE2771">
        <w:t>148/2016</w:t>
      </w:r>
    </w:p>
    <w:p w:rsidR="005058FD" w:rsidRDefault="005058FD" w:rsidP="007A3853">
      <w:pPr>
        <w:spacing w:line="240" w:lineRule="auto"/>
      </w:pPr>
      <w:r>
        <w:t xml:space="preserve">Brdo, </w:t>
      </w:r>
      <w:r w:rsidR="00AE2771">
        <w:t>3.10.2016</w:t>
      </w:r>
      <w:bookmarkStart w:id="0" w:name="_GoBack"/>
      <w:bookmarkEnd w:id="0"/>
    </w:p>
    <w:p w:rsidR="005058FD" w:rsidRDefault="005058FD" w:rsidP="007A3853">
      <w:pPr>
        <w:spacing w:line="240" w:lineRule="auto"/>
      </w:pPr>
    </w:p>
    <w:p w:rsidR="005058FD" w:rsidRDefault="005058FD" w:rsidP="007A3853">
      <w:pPr>
        <w:spacing w:line="240" w:lineRule="auto"/>
        <w:jc w:val="center"/>
        <w:rPr>
          <w:b/>
        </w:rPr>
      </w:pPr>
      <w:r>
        <w:rPr>
          <w:b/>
        </w:rPr>
        <w:t xml:space="preserve">Obvestilo predsednikom in predsednicam čebelarskih društev </w:t>
      </w:r>
    </w:p>
    <w:p w:rsidR="005058FD" w:rsidRDefault="005058FD" w:rsidP="007A3853">
      <w:pPr>
        <w:spacing w:line="240" w:lineRule="auto"/>
      </w:pPr>
    </w:p>
    <w:p w:rsidR="005058FD" w:rsidRPr="005058FD" w:rsidRDefault="005058FD" w:rsidP="007A3853">
      <w:pPr>
        <w:spacing w:line="240" w:lineRule="auto"/>
        <w:rPr>
          <w:b/>
        </w:rPr>
      </w:pPr>
      <w:r w:rsidRPr="005058FD">
        <w:rPr>
          <w:b/>
        </w:rPr>
        <w:t xml:space="preserve">Zmanjšajmo ostanke </w:t>
      </w:r>
      <w:proofErr w:type="spellStart"/>
      <w:r w:rsidRPr="005058FD">
        <w:rPr>
          <w:b/>
        </w:rPr>
        <w:t>akaricidov</w:t>
      </w:r>
      <w:proofErr w:type="spellEnd"/>
      <w:r w:rsidRPr="005058FD">
        <w:rPr>
          <w:b/>
        </w:rPr>
        <w:t xml:space="preserve"> v vosku</w:t>
      </w:r>
    </w:p>
    <w:p w:rsidR="005058FD" w:rsidRDefault="005058FD" w:rsidP="007A3853">
      <w:pPr>
        <w:spacing w:line="240" w:lineRule="auto"/>
      </w:pPr>
      <w:r>
        <w:t xml:space="preserve">Vosek v panju je prva posoda za med, napako, ki jo naredimo na tej stopnji, kasneje ne moremo popraviti. Če je vosek, ki je namenjen pridobivanju medu, onesnažen z </w:t>
      </w:r>
      <w:proofErr w:type="spellStart"/>
      <w:r>
        <w:t>akaricidi</w:t>
      </w:r>
      <w:proofErr w:type="spellEnd"/>
      <w:r>
        <w:t xml:space="preserve">, zdravili, ki jih uporabljamo za zatiranje varoj, se lahko le ti znajdejo tudi v medu in ostalih čebeljih pridelkih. Prehod ostankov iz voska v medu in druge čebelje pridelke je odvisen od tipa </w:t>
      </w:r>
      <w:proofErr w:type="spellStart"/>
      <w:r>
        <w:t>akaricida</w:t>
      </w:r>
      <w:proofErr w:type="spellEnd"/>
      <w:r>
        <w:t xml:space="preserve"> in količine le tega v vosku, zato je naša naloga, da poskrbimo, da med pridobivamo iz voska brez ostankov </w:t>
      </w:r>
      <w:proofErr w:type="spellStart"/>
      <w:r>
        <w:t>akaricidov</w:t>
      </w:r>
      <w:proofErr w:type="spellEnd"/>
      <w:r>
        <w:t xml:space="preserve">. Glede na literaturo in naše izkušnje je z vidika obremenjenosti voska in prehajanja v med, najbolj problematičen </w:t>
      </w:r>
      <w:proofErr w:type="spellStart"/>
      <w:r>
        <w:t>akaricid</w:t>
      </w:r>
      <w:proofErr w:type="spellEnd"/>
      <w:r>
        <w:t xml:space="preserve"> </w:t>
      </w:r>
      <w:proofErr w:type="spellStart"/>
      <w:r>
        <w:t>kumafos</w:t>
      </w:r>
      <w:proofErr w:type="spellEnd"/>
      <w:r>
        <w:t xml:space="preserve">, ki je aktivna substanca v </w:t>
      </w:r>
      <w:proofErr w:type="spellStart"/>
      <w:r>
        <w:t>Checkmitu</w:t>
      </w:r>
      <w:proofErr w:type="spellEnd"/>
      <w:r>
        <w:t xml:space="preserve"> in </w:t>
      </w:r>
      <w:proofErr w:type="spellStart"/>
      <w:r>
        <w:t>Perizinu</w:t>
      </w:r>
      <w:proofErr w:type="spellEnd"/>
      <w:r>
        <w:t xml:space="preserve">. </w:t>
      </w:r>
    </w:p>
    <w:p w:rsidR="005058FD" w:rsidRDefault="005058FD" w:rsidP="007A3853">
      <w:pPr>
        <w:spacing w:line="240" w:lineRule="auto"/>
      </w:pPr>
      <w:r>
        <w:t xml:space="preserve">Splošna navodila proizvajalcev zdravil in veterinarjev za večino zdravil vključujejo napotek, da se medu ne toči iz satov, ki so bila pod vplivom zdravil. Kar pomeni, da se pri zdravljenju </w:t>
      </w:r>
      <w:proofErr w:type="spellStart"/>
      <w:r>
        <w:t>mediščne</w:t>
      </w:r>
      <w:proofErr w:type="spellEnd"/>
      <w:r>
        <w:t xml:space="preserve"> sate odstrani iz panja in da se med ne toči iz morebiti prevešenih satov iz plodišča, ki so bila pod vplivom zdravil. Tako bomo zagotovili, da med ne bo vseboval ostankov, ki so višji od najvišje dovoljene vrednosti v medu. </w:t>
      </w:r>
    </w:p>
    <w:p w:rsidR="005058FD" w:rsidRDefault="005058FD" w:rsidP="007A3853">
      <w:pPr>
        <w:spacing w:line="240" w:lineRule="auto"/>
      </w:pPr>
      <w:r>
        <w:t xml:space="preserve">Da bomo ostanke v naših čebeljih pridelkih zmanjšali, moramo poleg, tega da se izogibamo </w:t>
      </w:r>
      <w:proofErr w:type="spellStart"/>
      <w:r>
        <w:t>akaricidov</w:t>
      </w:r>
      <w:proofErr w:type="spellEnd"/>
      <w:r>
        <w:t>, ki puščajo ostanke v vosku (</w:t>
      </w:r>
      <w:proofErr w:type="spellStart"/>
      <w:r>
        <w:t>Checkmite</w:t>
      </w:r>
      <w:proofErr w:type="spellEnd"/>
      <w:r>
        <w:t xml:space="preserve">, </w:t>
      </w:r>
      <w:proofErr w:type="spellStart"/>
      <w:r>
        <w:t>Perizin</w:t>
      </w:r>
      <w:proofErr w:type="spellEnd"/>
      <w:r>
        <w:t xml:space="preserve">,..), z </w:t>
      </w:r>
      <w:proofErr w:type="spellStart"/>
      <w:r>
        <w:t>akaricidi</w:t>
      </w:r>
      <w:proofErr w:type="spellEnd"/>
      <w:r>
        <w:t xml:space="preserve"> obremenjen vosek iz panjev odstraniti in v panje vnašati čist neobremenjen vosek. To velja tudi za satje v plodišču, saj čebele vosek po panju prenašajo. Tako so v novo zgrajenem deviškem vosku lahko prisotni </w:t>
      </w:r>
      <w:proofErr w:type="spellStart"/>
      <w:r>
        <w:t>akaricidi</w:t>
      </w:r>
      <w:proofErr w:type="spellEnd"/>
      <w:r>
        <w:t xml:space="preserve">, tudi če satje ni bilo nikoli pod vplivom zdravil. Odstranjevanje starega satja iz panja je še posebej pomembno, </w:t>
      </w:r>
      <w:r w:rsidR="00B3108D">
        <w:t>v primeru, če</w:t>
      </w:r>
      <w:r>
        <w:t xml:space="preserve"> satje vsebuje, kakšne </w:t>
      </w:r>
      <w:proofErr w:type="spellStart"/>
      <w:r>
        <w:t>akaricide</w:t>
      </w:r>
      <w:proofErr w:type="spellEnd"/>
      <w:r>
        <w:t xml:space="preserve">, ki jih v medu praktično ne sme biti. V okviru lanskega inšpekcijskega nadzora Uprave za varno hrano, veterinarstvo in varstvo rastlin so od 21 pregledanih vzorcev satja, v 8 vzorcih našli nedovoljeno snov </w:t>
      </w:r>
      <w:proofErr w:type="spellStart"/>
      <w:r>
        <w:t>klorfenvinfos</w:t>
      </w:r>
      <w:proofErr w:type="spellEnd"/>
      <w:r>
        <w:t xml:space="preserve">, v vrednostih od 0,058 do 0,071 mg/kg.  Ostanki </w:t>
      </w:r>
      <w:proofErr w:type="spellStart"/>
      <w:r>
        <w:t>akaricidov</w:t>
      </w:r>
      <w:proofErr w:type="spellEnd"/>
      <w:r>
        <w:t xml:space="preserve"> so lahko prisotni tudi v satnicah, saj se pri običajni predelavi satja v satnice, ostanki iz voska prenesejo v satnice. Temperatura jih ne uniči.</w:t>
      </w:r>
    </w:p>
    <w:p w:rsidR="005058FD" w:rsidRPr="005058FD" w:rsidRDefault="005058FD" w:rsidP="007A3853">
      <w:pPr>
        <w:spacing w:line="240" w:lineRule="auto"/>
        <w:rPr>
          <w:b/>
        </w:rPr>
      </w:pPr>
      <w:r w:rsidRPr="005058FD">
        <w:rPr>
          <w:b/>
        </w:rPr>
        <w:lastRenderedPageBreak/>
        <w:t>Stanje v satnicah na našem trgu</w:t>
      </w:r>
    </w:p>
    <w:p w:rsidR="005058FD" w:rsidRDefault="005058FD" w:rsidP="007A3853">
      <w:pPr>
        <w:spacing w:line="240" w:lineRule="auto"/>
      </w:pPr>
      <w:r>
        <w:t xml:space="preserve">ČZS je v analizo v italijanski laboratorij </w:t>
      </w:r>
      <w:proofErr w:type="spellStart"/>
      <w:r>
        <w:t>Neotron</w:t>
      </w:r>
      <w:proofErr w:type="spellEnd"/>
      <w:r>
        <w:t xml:space="preserve"> poslala pet satnic različni proizvajalcev kupljenih v trgovinah.  Vse so vsebovale </w:t>
      </w:r>
      <w:proofErr w:type="spellStart"/>
      <w:r>
        <w:t>kumafos</w:t>
      </w:r>
      <w:proofErr w:type="spellEnd"/>
      <w:r>
        <w:t xml:space="preserve"> in sicer v koncentraciji od 0,84 mg/kg do 5,2 mg/kg, štiri od njih so vsebovale tudi </w:t>
      </w:r>
      <w:proofErr w:type="spellStart"/>
      <w:r>
        <w:t>klorfenvinfos</w:t>
      </w:r>
      <w:proofErr w:type="spellEnd"/>
      <w:r>
        <w:t xml:space="preserve"> in sicer v koncentraciji od 0,072 mg/kg do 0,28 mg/kg. Vsebnost </w:t>
      </w:r>
      <w:proofErr w:type="spellStart"/>
      <w:r>
        <w:t>klorfenvinfosa</w:t>
      </w:r>
      <w:proofErr w:type="spellEnd"/>
      <w:r>
        <w:t xml:space="preserve"> je bila v vseh vzorcih nizka, pod 1 mg/kg, kar je meja, ki jo nemški raziskovalec </w:t>
      </w:r>
      <w:proofErr w:type="spellStart"/>
      <w:r>
        <w:t>Wallner</w:t>
      </w:r>
      <w:proofErr w:type="spellEnd"/>
      <w:r>
        <w:t xml:space="preserve"> (</w:t>
      </w:r>
      <w:proofErr w:type="spellStart"/>
      <w:r>
        <w:t>Wallner</w:t>
      </w:r>
      <w:proofErr w:type="spellEnd"/>
      <w:r>
        <w:t xml:space="preserve">, 1992) priporoča v satnicah vsaj za </w:t>
      </w:r>
      <w:proofErr w:type="spellStart"/>
      <w:r>
        <w:t>kumafos</w:t>
      </w:r>
      <w:proofErr w:type="spellEnd"/>
      <w:r>
        <w:t xml:space="preserve">, </w:t>
      </w:r>
      <w:proofErr w:type="spellStart"/>
      <w:r>
        <w:t>bromopropilat</w:t>
      </w:r>
      <w:proofErr w:type="spellEnd"/>
      <w:r>
        <w:t xml:space="preserve"> in </w:t>
      </w:r>
      <w:proofErr w:type="spellStart"/>
      <w:r>
        <w:t>fluvalinat</w:t>
      </w:r>
      <w:proofErr w:type="spellEnd"/>
      <w:r>
        <w:t xml:space="preserve">, saj je dokazal, da začnejo omenjeni ostanki prehajati iz voska v med pri koncentraciji 1 mg/kg voska. </w:t>
      </w:r>
    </w:p>
    <w:p w:rsidR="005058FD" w:rsidRPr="005058FD" w:rsidRDefault="005058FD" w:rsidP="007A3853">
      <w:pPr>
        <w:spacing w:line="240" w:lineRule="auto"/>
        <w:rPr>
          <w:b/>
        </w:rPr>
      </w:pPr>
      <w:r w:rsidRPr="005058FD">
        <w:rPr>
          <w:b/>
        </w:rPr>
        <w:t>Skrb za neobremenjen vosek</w:t>
      </w:r>
    </w:p>
    <w:p w:rsidR="005058FD" w:rsidRDefault="005058FD" w:rsidP="007A3853">
      <w:pPr>
        <w:spacing w:line="240" w:lineRule="auto"/>
      </w:pPr>
      <w:r>
        <w:t xml:space="preserve">Naša naloga je, da </w:t>
      </w:r>
      <w:proofErr w:type="spellStart"/>
      <w:r>
        <w:t>akaricide</w:t>
      </w:r>
      <w:proofErr w:type="spellEnd"/>
      <w:r>
        <w:t xml:space="preserve">, čim prej odstranimo iz našega voska, kar pa lahko naredimo samo z uporabo satnic z minimalno vsebnostjo ostankov. Ena možnost je, da v čebelarskih trgovinah kupimo satnice iz ekološke pridelave, cena teh je cca 2,4 € za AŽ satnico, druga možnost pa je da lasten vosek pred predelavo v satnico oddamo v bolj zahtevna čiščenja. </w:t>
      </w:r>
    </w:p>
    <w:p w:rsidR="00B3108D" w:rsidRDefault="005058FD" w:rsidP="007A3853">
      <w:pPr>
        <w:spacing w:after="0" w:line="240" w:lineRule="auto"/>
        <w:rPr>
          <w:szCs w:val="24"/>
        </w:rPr>
      </w:pPr>
      <w:r>
        <w:t>Podjetje Samson iz Kamnika je v svoje postopke predelave voska v satnice vpeljalo postopek čiščenja voska, s pomočjo katerega lahko vosek v precejšnji meri (</w:t>
      </w:r>
      <w:r w:rsidRPr="00B3108D">
        <w:rPr>
          <w:b/>
        </w:rPr>
        <w:t>ne pa popolnoma</w:t>
      </w:r>
      <w:r>
        <w:t xml:space="preserve">) očišči </w:t>
      </w:r>
      <w:proofErr w:type="spellStart"/>
      <w:r>
        <w:t>kumafosa</w:t>
      </w:r>
      <w:proofErr w:type="spellEnd"/>
      <w:r>
        <w:t xml:space="preserve"> in </w:t>
      </w:r>
      <w:proofErr w:type="spellStart"/>
      <w:r>
        <w:t>klorfenvinfosa</w:t>
      </w:r>
      <w:proofErr w:type="spellEnd"/>
      <w:r>
        <w:t xml:space="preserve">. </w:t>
      </w:r>
      <w:r w:rsidR="00B3108D">
        <w:rPr>
          <w:szCs w:val="24"/>
        </w:rPr>
        <w:t>Za</w:t>
      </w:r>
      <w:r w:rsidR="00B3108D" w:rsidRPr="00416589">
        <w:rPr>
          <w:szCs w:val="24"/>
        </w:rPr>
        <w:t xml:space="preserve"> čiščenj</w:t>
      </w:r>
      <w:r w:rsidR="00B3108D">
        <w:rPr>
          <w:szCs w:val="24"/>
        </w:rPr>
        <w:t>e</w:t>
      </w:r>
      <w:r w:rsidR="00B3108D" w:rsidRPr="00416589">
        <w:rPr>
          <w:szCs w:val="24"/>
        </w:rPr>
        <w:t xml:space="preserve"> 1 kg </w:t>
      </w:r>
      <w:r w:rsidR="00B3108D">
        <w:rPr>
          <w:szCs w:val="24"/>
        </w:rPr>
        <w:t>voska je treba odšteti</w:t>
      </w:r>
      <w:r w:rsidR="00B3108D" w:rsidRPr="00416589">
        <w:rPr>
          <w:szCs w:val="24"/>
        </w:rPr>
        <w:t xml:space="preserve"> 4 </w:t>
      </w:r>
      <w:r w:rsidR="00B3108D">
        <w:rPr>
          <w:szCs w:val="24"/>
        </w:rPr>
        <w:t>EUR</w:t>
      </w:r>
      <w:r w:rsidR="00B3108D" w:rsidRPr="00416589">
        <w:rPr>
          <w:szCs w:val="24"/>
        </w:rPr>
        <w:t xml:space="preserve">, </w:t>
      </w:r>
      <w:r w:rsidR="00B3108D">
        <w:rPr>
          <w:szCs w:val="24"/>
        </w:rPr>
        <w:t>vendar pri tem</w:t>
      </w:r>
      <w:r w:rsidR="00B3108D" w:rsidRPr="00416589">
        <w:rPr>
          <w:szCs w:val="24"/>
        </w:rPr>
        <w:t xml:space="preserve"> </w:t>
      </w:r>
      <w:r w:rsidR="00B3108D">
        <w:rPr>
          <w:szCs w:val="24"/>
        </w:rPr>
        <w:t xml:space="preserve">od skupne mase </w:t>
      </w:r>
      <w:r w:rsidR="00B3108D" w:rsidRPr="00416589">
        <w:rPr>
          <w:szCs w:val="24"/>
        </w:rPr>
        <w:t>prinesenega voska odšteje</w:t>
      </w:r>
      <w:r w:rsidR="00B3108D">
        <w:rPr>
          <w:szCs w:val="24"/>
        </w:rPr>
        <w:t>jo</w:t>
      </w:r>
      <w:r w:rsidR="00B3108D" w:rsidRPr="00416589">
        <w:rPr>
          <w:szCs w:val="24"/>
        </w:rPr>
        <w:t xml:space="preserve"> 15 % </w:t>
      </w:r>
      <w:r w:rsidR="00B3108D">
        <w:rPr>
          <w:szCs w:val="24"/>
        </w:rPr>
        <w:t xml:space="preserve">(to so </w:t>
      </w:r>
      <w:r w:rsidR="00B3108D" w:rsidRPr="00416589">
        <w:rPr>
          <w:szCs w:val="24"/>
        </w:rPr>
        <w:t>nečistoče in vosek, ki ostane na filtrirnem sredstvu</w:t>
      </w:r>
      <w:r w:rsidR="00B3108D">
        <w:rPr>
          <w:szCs w:val="24"/>
        </w:rPr>
        <w:t>)</w:t>
      </w:r>
      <w:r w:rsidR="00B3108D" w:rsidRPr="00416589">
        <w:rPr>
          <w:szCs w:val="24"/>
        </w:rPr>
        <w:t xml:space="preserve">. Tako npr. čebelar, ki prinese 10 kg voska, dobi 8,5 kg </w:t>
      </w:r>
      <w:r w:rsidR="00B3108D">
        <w:rPr>
          <w:szCs w:val="24"/>
        </w:rPr>
        <w:t xml:space="preserve">prečiščenega </w:t>
      </w:r>
      <w:r w:rsidR="00B3108D" w:rsidRPr="00416589">
        <w:rPr>
          <w:szCs w:val="24"/>
        </w:rPr>
        <w:t>voska, za</w:t>
      </w:r>
      <w:r w:rsidR="00B3108D">
        <w:rPr>
          <w:szCs w:val="24"/>
        </w:rPr>
        <w:t xml:space="preserve"> čiščenje pa mora odšteti 40 EUR. Na prečiščenem vosku bo opravljena analiza vsebnosti </w:t>
      </w:r>
      <w:proofErr w:type="spellStart"/>
      <w:r w:rsidR="00B3108D">
        <w:rPr>
          <w:szCs w:val="24"/>
        </w:rPr>
        <w:t>kumafosa</w:t>
      </w:r>
      <w:proofErr w:type="spellEnd"/>
      <w:r w:rsidR="00B3108D">
        <w:rPr>
          <w:szCs w:val="24"/>
        </w:rPr>
        <w:t xml:space="preserve"> in </w:t>
      </w:r>
      <w:proofErr w:type="spellStart"/>
      <w:r w:rsidR="00B3108D">
        <w:rPr>
          <w:szCs w:val="24"/>
        </w:rPr>
        <w:t>klorfenvinfosa</w:t>
      </w:r>
      <w:proofErr w:type="spellEnd"/>
      <w:r w:rsidR="00B3108D">
        <w:rPr>
          <w:szCs w:val="24"/>
        </w:rPr>
        <w:t xml:space="preserve">. </w:t>
      </w:r>
    </w:p>
    <w:p w:rsidR="00B3108D" w:rsidRDefault="00B3108D" w:rsidP="007A3853">
      <w:pPr>
        <w:spacing w:line="240" w:lineRule="auto"/>
        <w:rPr>
          <w:b/>
        </w:rPr>
      </w:pPr>
    </w:p>
    <w:p w:rsidR="005058FD" w:rsidRPr="005058FD" w:rsidRDefault="005058FD" w:rsidP="007A3853">
      <w:pPr>
        <w:spacing w:line="240" w:lineRule="auto"/>
        <w:rPr>
          <w:b/>
        </w:rPr>
      </w:pPr>
      <w:r w:rsidRPr="005058FD">
        <w:rPr>
          <w:b/>
        </w:rPr>
        <w:t>Način zbiranja voska</w:t>
      </w:r>
    </w:p>
    <w:p w:rsidR="005058FD" w:rsidRDefault="005058FD" w:rsidP="007A3853">
      <w:pPr>
        <w:spacing w:line="240" w:lineRule="auto"/>
      </w:pPr>
      <w:r>
        <w:t xml:space="preserve">Skrb za očiščenje slovenskega voska je dolžnost vseh slovenskih čebelarjev. </w:t>
      </w:r>
      <w:r w:rsidRPr="00416589">
        <w:rPr>
          <w:szCs w:val="24"/>
        </w:rPr>
        <w:t xml:space="preserve">Upravni odbor Čebelarske zveze Slovenije priporoča društvom, da </w:t>
      </w:r>
      <w:r>
        <w:rPr>
          <w:szCs w:val="24"/>
        </w:rPr>
        <w:t xml:space="preserve">pri svojih članih </w:t>
      </w:r>
      <w:r w:rsidRPr="00416589">
        <w:rPr>
          <w:szCs w:val="24"/>
        </w:rPr>
        <w:t xml:space="preserve">zberejo vosek in ga do </w:t>
      </w:r>
      <w:r w:rsidRPr="00416589">
        <w:rPr>
          <w:b/>
          <w:szCs w:val="24"/>
        </w:rPr>
        <w:t>2. novembra 2016</w:t>
      </w:r>
      <w:r w:rsidRPr="00416589">
        <w:rPr>
          <w:szCs w:val="24"/>
        </w:rPr>
        <w:t xml:space="preserve"> dostavijo v podjetje Samson Kamnik</w:t>
      </w:r>
      <w:r>
        <w:t xml:space="preserve">, ki ga bo do določene mere očistilo </w:t>
      </w:r>
      <w:proofErr w:type="spellStart"/>
      <w:r>
        <w:t>akaricidov</w:t>
      </w:r>
      <w:proofErr w:type="spellEnd"/>
      <w:r>
        <w:t xml:space="preserve">. Vosek mora biti očiščen mehanskih nečistoč, </w:t>
      </w:r>
      <w:proofErr w:type="spellStart"/>
      <w:r>
        <w:t>neplesniv</w:t>
      </w:r>
      <w:proofErr w:type="spellEnd"/>
      <w:r>
        <w:t xml:space="preserve">, rumene barve, s tipičnim vonjem po vosku….Pri topljenju naj se precedi preko cedilo (platno,…) z velikostjo por največ 0,1 mm. Plesniv, neprečiščen vosek ne bodo sprejeli in očistili. Zbrati moramo vsaj eno tono slovenskega voska. </w:t>
      </w:r>
    </w:p>
    <w:p w:rsidR="00B3108D" w:rsidRDefault="00B3108D" w:rsidP="007A3853">
      <w:pPr>
        <w:spacing w:after="0" w:line="240" w:lineRule="auto"/>
        <w:rPr>
          <w:szCs w:val="24"/>
        </w:rPr>
      </w:pPr>
      <w:r w:rsidRPr="00416589">
        <w:rPr>
          <w:szCs w:val="24"/>
        </w:rPr>
        <w:t xml:space="preserve">Če bi čebelarji želeli, da </w:t>
      </w:r>
      <w:r>
        <w:rPr>
          <w:szCs w:val="24"/>
        </w:rPr>
        <w:t>bi njihov</w:t>
      </w:r>
      <w:r w:rsidRPr="00416589">
        <w:rPr>
          <w:szCs w:val="24"/>
        </w:rPr>
        <w:t xml:space="preserve"> vosek predela</w:t>
      </w:r>
      <w:r>
        <w:rPr>
          <w:szCs w:val="24"/>
        </w:rPr>
        <w:t>li</w:t>
      </w:r>
      <w:r w:rsidRPr="00416589">
        <w:rPr>
          <w:szCs w:val="24"/>
        </w:rPr>
        <w:t xml:space="preserve"> v satnice</w:t>
      </w:r>
      <w:r>
        <w:rPr>
          <w:szCs w:val="24"/>
        </w:rPr>
        <w:t>,</w:t>
      </w:r>
      <w:r w:rsidRPr="00416589">
        <w:rPr>
          <w:szCs w:val="24"/>
        </w:rPr>
        <w:t xml:space="preserve"> </w:t>
      </w:r>
      <w:r>
        <w:rPr>
          <w:szCs w:val="24"/>
        </w:rPr>
        <w:t>bi morali</w:t>
      </w:r>
      <w:r w:rsidRPr="00416589">
        <w:rPr>
          <w:szCs w:val="24"/>
        </w:rPr>
        <w:t xml:space="preserve"> poleg 4 </w:t>
      </w:r>
      <w:r>
        <w:rPr>
          <w:szCs w:val="24"/>
        </w:rPr>
        <w:t>EUR</w:t>
      </w:r>
      <w:r w:rsidRPr="00416589">
        <w:rPr>
          <w:szCs w:val="24"/>
        </w:rPr>
        <w:t xml:space="preserve"> za čiščenje </w:t>
      </w:r>
      <w:r>
        <w:rPr>
          <w:szCs w:val="24"/>
        </w:rPr>
        <w:t xml:space="preserve">voska </w:t>
      </w:r>
      <w:r w:rsidRPr="00416589">
        <w:rPr>
          <w:szCs w:val="24"/>
        </w:rPr>
        <w:t>doplača</w:t>
      </w:r>
      <w:r>
        <w:rPr>
          <w:szCs w:val="24"/>
        </w:rPr>
        <w:t xml:space="preserve">ti </w:t>
      </w:r>
      <w:r w:rsidRPr="00416589">
        <w:rPr>
          <w:szCs w:val="24"/>
        </w:rPr>
        <w:t xml:space="preserve">še 2 </w:t>
      </w:r>
      <w:r>
        <w:rPr>
          <w:szCs w:val="24"/>
        </w:rPr>
        <w:t>EUR</w:t>
      </w:r>
      <w:r w:rsidRPr="00416589">
        <w:rPr>
          <w:szCs w:val="24"/>
        </w:rPr>
        <w:t xml:space="preserve"> za izdelavo enega kg satnic. Na voljo so AŽ</w:t>
      </w:r>
      <w:r>
        <w:rPr>
          <w:szCs w:val="24"/>
        </w:rPr>
        <w:t>-</w:t>
      </w:r>
      <w:r w:rsidRPr="00416589">
        <w:rPr>
          <w:szCs w:val="24"/>
        </w:rPr>
        <w:t>, LR</w:t>
      </w:r>
      <w:r>
        <w:rPr>
          <w:szCs w:val="24"/>
        </w:rPr>
        <w:t>- in</w:t>
      </w:r>
      <w:r w:rsidRPr="00416589">
        <w:rPr>
          <w:szCs w:val="24"/>
        </w:rPr>
        <w:t xml:space="preserve"> 2/3 LR</w:t>
      </w:r>
      <w:r>
        <w:rPr>
          <w:szCs w:val="24"/>
        </w:rPr>
        <w:t>-</w:t>
      </w:r>
      <w:r w:rsidRPr="00416589">
        <w:rPr>
          <w:szCs w:val="24"/>
        </w:rPr>
        <w:t xml:space="preserve">satnice. Iz enega kilograma voska dobite </w:t>
      </w:r>
      <w:r>
        <w:rPr>
          <w:szCs w:val="24"/>
        </w:rPr>
        <w:t>približno</w:t>
      </w:r>
      <w:r w:rsidRPr="00416589">
        <w:rPr>
          <w:szCs w:val="24"/>
        </w:rPr>
        <w:t xml:space="preserve"> 11 kosov AŽ</w:t>
      </w:r>
      <w:r>
        <w:rPr>
          <w:szCs w:val="24"/>
        </w:rPr>
        <w:t>-</w:t>
      </w:r>
      <w:r w:rsidRPr="00416589">
        <w:rPr>
          <w:szCs w:val="24"/>
        </w:rPr>
        <w:t xml:space="preserve"> oz. LR</w:t>
      </w:r>
      <w:r>
        <w:rPr>
          <w:szCs w:val="24"/>
        </w:rPr>
        <w:t>-</w:t>
      </w:r>
      <w:r w:rsidRPr="00416589">
        <w:rPr>
          <w:szCs w:val="24"/>
        </w:rPr>
        <w:t>satnic ali 16 kosov 2/3 LR</w:t>
      </w:r>
      <w:r>
        <w:rPr>
          <w:szCs w:val="24"/>
        </w:rPr>
        <w:t xml:space="preserve">-satnic. </w:t>
      </w:r>
      <w:r w:rsidRPr="00416589">
        <w:rPr>
          <w:szCs w:val="24"/>
        </w:rPr>
        <w:t xml:space="preserve">Vosek bo očiščen predvidoma v treh tednih. </w:t>
      </w:r>
    </w:p>
    <w:p w:rsidR="003E46B2" w:rsidRDefault="005058FD" w:rsidP="007A3853">
      <w:pPr>
        <w:spacing w:line="240" w:lineRule="auto"/>
      </w:pPr>
      <w:r>
        <w:t xml:space="preserve"> </w:t>
      </w:r>
    </w:p>
    <w:p w:rsidR="005058FD" w:rsidRDefault="005058FD" w:rsidP="007A3853">
      <w:pPr>
        <w:spacing w:line="240" w:lineRule="auto"/>
      </w:pPr>
      <w:r>
        <w:t xml:space="preserve">Prilagamo obrazec, kot primer v društvu za evidenco o oddaji voska posameznega čebelarja.  </w:t>
      </w:r>
    </w:p>
    <w:p w:rsidR="005058FD" w:rsidRDefault="005058FD" w:rsidP="007A3853">
      <w:pPr>
        <w:spacing w:line="240" w:lineRule="auto"/>
      </w:pPr>
      <w:r>
        <w:t xml:space="preserve">Spoštovani predsednik/ca, spodbudite svoje člane, da bomo odgovorno pristopili k akciji k zamenjavi slovenskega voska in tako zagotovili varnost naših čebeljih pridelkov. Proces zamenjave voska ni enoleten projekt, temveč bo trajal precej časa, zato je prav, da vsi odgovorno pristopimo k nalogi. </w:t>
      </w:r>
    </w:p>
    <w:p w:rsidR="005058FD" w:rsidRDefault="005058FD" w:rsidP="007A3853">
      <w:pPr>
        <w:spacing w:line="240" w:lineRule="auto"/>
      </w:pPr>
      <w:r>
        <w:t xml:space="preserve">Dodatne informacije lahko prejmete pri Vladu </w:t>
      </w:r>
      <w:proofErr w:type="spellStart"/>
      <w:r>
        <w:t>Auguštinu</w:t>
      </w:r>
      <w:proofErr w:type="spellEnd"/>
      <w:r>
        <w:t xml:space="preserve"> (</w:t>
      </w:r>
      <w:proofErr w:type="spellStart"/>
      <w:r>
        <w:t>vlado.augustin@czs.si</w:t>
      </w:r>
      <w:proofErr w:type="spellEnd"/>
      <w:r>
        <w:t xml:space="preserve">, 040436516) in Andreji </w:t>
      </w:r>
      <w:proofErr w:type="spellStart"/>
      <w:r>
        <w:t>Kandolf</w:t>
      </w:r>
      <w:proofErr w:type="spellEnd"/>
      <w:r>
        <w:t xml:space="preserve"> B. (</w:t>
      </w:r>
      <w:proofErr w:type="spellStart"/>
      <w:r>
        <w:t>andreja.kandolf@czs.si</w:t>
      </w:r>
      <w:proofErr w:type="spellEnd"/>
      <w:r>
        <w:t xml:space="preserve">, 040436514). </w:t>
      </w:r>
    </w:p>
    <w:p w:rsidR="005058FD" w:rsidRDefault="005058FD" w:rsidP="007A3853">
      <w:pPr>
        <w:spacing w:line="240" w:lineRule="auto"/>
      </w:pPr>
    </w:p>
    <w:p w:rsidR="005058FD" w:rsidRDefault="005058FD" w:rsidP="007A3853">
      <w:pPr>
        <w:spacing w:line="240" w:lineRule="auto"/>
      </w:pPr>
      <w:r>
        <w:lastRenderedPageBreak/>
        <w:t>Lep pozdrav,</w:t>
      </w:r>
    </w:p>
    <w:p w:rsidR="00736A21" w:rsidRDefault="00736A21" w:rsidP="007A3853">
      <w:pPr>
        <w:spacing w:line="240" w:lineRule="auto"/>
        <w:rPr>
          <w:szCs w:val="24"/>
        </w:rPr>
      </w:pPr>
      <w:r>
        <w:rPr>
          <w:szCs w:val="24"/>
        </w:rPr>
        <w:t xml:space="preserve">Andreja </w:t>
      </w:r>
      <w:proofErr w:type="spellStart"/>
      <w:r>
        <w:rPr>
          <w:szCs w:val="24"/>
        </w:rPr>
        <w:t>Kandolf</w:t>
      </w:r>
      <w:proofErr w:type="spellEnd"/>
      <w:r>
        <w:rPr>
          <w:szCs w:val="24"/>
        </w:rPr>
        <w:t xml:space="preserve"> </w:t>
      </w:r>
      <w:proofErr w:type="spellStart"/>
      <w:r>
        <w:rPr>
          <w:szCs w:val="24"/>
        </w:rPr>
        <w:t>Borovšak</w:t>
      </w:r>
      <w:proofErr w:type="spellEnd"/>
      <w:r w:rsidRPr="00A35246">
        <w:rPr>
          <w:szCs w:val="24"/>
        </w:rPr>
        <w:t xml:space="preserve"> </w:t>
      </w:r>
      <w:r>
        <w:rPr>
          <w:szCs w:val="24"/>
        </w:rPr>
        <w:tab/>
      </w:r>
      <w:r>
        <w:rPr>
          <w:szCs w:val="24"/>
        </w:rPr>
        <w:tab/>
      </w:r>
      <w:r>
        <w:rPr>
          <w:szCs w:val="24"/>
        </w:rPr>
        <w:tab/>
      </w:r>
      <w:r>
        <w:rPr>
          <w:szCs w:val="24"/>
        </w:rPr>
        <w:tab/>
      </w:r>
      <w:r>
        <w:rPr>
          <w:szCs w:val="24"/>
        </w:rPr>
        <w:tab/>
      </w:r>
      <w:r>
        <w:rPr>
          <w:szCs w:val="24"/>
        </w:rPr>
        <w:tab/>
        <w:t>Janez Nagode</w:t>
      </w:r>
      <w:r w:rsidR="00C00C3F">
        <w:rPr>
          <w:szCs w:val="24"/>
        </w:rPr>
        <w:t xml:space="preserve"> l.r.</w:t>
      </w:r>
    </w:p>
    <w:p w:rsidR="00736A21" w:rsidRPr="000A720C" w:rsidRDefault="00736A21" w:rsidP="007A3853">
      <w:pPr>
        <w:spacing w:line="240" w:lineRule="auto"/>
        <w:rPr>
          <w:szCs w:val="24"/>
        </w:rPr>
      </w:pPr>
      <w:r>
        <w:rPr>
          <w:szCs w:val="24"/>
        </w:rPr>
        <w:t xml:space="preserve">Svetovalka za zagotavljanje varne hrane </w:t>
      </w:r>
      <w:r>
        <w:rPr>
          <w:szCs w:val="24"/>
        </w:rPr>
        <w:tab/>
      </w:r>
      <w:r>
        <w:rPr>
          <w:szCs w:val="24"/>
        </w:rPr>
        <w:tab/>
        <w:t>Predsednik Komisije za varno hrano</w:t>
      </w:r>
    </w:p>
    <w:p w:rsidR="005058FD" w:rsidRDefault="005058FD" w:rsidP="007A3853">
      <w:pPr>
        <w:spacing w:line="240" w:lineRule="auto"/>
      </w:pPr>
    </w:p>
    <w:p w:rsidR="005058FD" w:rsidRDefault="005058FD" w:rsidP="007A3853">
      <w:pPr>
        <w:spacing w:line="240" w:lineRule="auto"/>
        <w:rPr>
          <w:szCs w:val="24"/>
        </w:rPr>
      </w:pPr>
    </w:p>
    <w:p w:rsidR="005058FD" w:rsidRDefault="005058FD" w:rsidP="007A3853">
      <w:pPr>
        <w:spacing w:line="240" w:lineRule="auto"/>
        <w:rPr>
          <w:szCs w:val="24"/>
        </w:rPr>
      </w:pPr>
      <w:r>
        <w:rPr>
          <w:szCs w:val="24"/>
        </w:rPr>
        <w:t>Predlog tabele v društvu za zbiranje voska:</w:t>
      </w:r>
    </w:p>
    <w:p w:rsidR="005058FD" w:rsidRDefault="005058FD" w:rsidP="007A3853">
      <w:pPr>
        <w:spacing w:line="240" w:lineRule="auto"/>
      </w:pPr>
      <w:r>
        <w:tab/>
      </w:r>
    </w:p>
    <w:tbl>
      <w:tblPr>
        <w:tblStyle w:val="Tabela-mrea"/>
        <w:tblW w:w="0" w:type="auto"/>
        <w:tblLook w:val="04A0"/>
      </w:tblPr>
      <w:tblGrid>
        <w:gridCol w:w="2265"/>
        <w:gridCol w:w="2265"/>
        <w:gridCol w:w="2266"/>
        <w:gridCol w:w="2266"/>
      </w:tblGrid>
      <w:tr w:rsidR="005058FD" w:rsidTr="005058FD">
        <w:tc>
          <w:tcPr>
            <w:tcW w:w="2265" w:type="dxa"/>
          </w:tcPr>
          <w:p w:rsidR="005058FD" w:rsidRPr="003E46B2" w:rsidRDefault="005058FD" w:rsidP="007A3853">
            <w:pPr>
              <w:spacing w:line="240" w:lineRule="auto"/>
              <w:rPr>
                <w:b/>
                <w:szCs w:val="24"/>
              </w:rPr>
            </w:pPr>
            <w:r w:rsidRPr="003E46B2">
              <w:rPr>
                <w:b/>
                <w:szCs w:val="24"/>
              </w:rPr>
              <w:t>Ime priimek čebelarja</w:t>
            </w:r>
          </w:p>
        </w:tc>
        <w:tc>
          <w:tcPr>
            <w:tcW w:w="2265" w:type="dxa"/>
          </w:tcPr>
          <w:p w:rsidR="005058FD" w:rsidRPr="003E46B2" w:rsidRDefault="005058FD" w:rsidP="007A3853">
            <w:pPr>
              <w:spacing w:line="240" w:lineRule="auto"/>
              <w:rPr>
                <w:b/>
                <w:szCs w:val="24"/>
              </w:rPr>
            </w:pPr>
            <w:r w:rsidRPr="003E46B2">
              <w:rPr>
                <w:b/>
                <w:szCs w:val="24"/>
              </w:rPr>
              <w:t>Količina oddanega voska (odšteto 15 % mase voska za nečistoče)</w:t>
            </w:r>
          </w:p>
        </w:tc>
        <w:tc>
          <w:tcPr>
            <w:tcW w:w="2266" w:type="dxa"/>
          </w:tcPr>
          <w:p w:rsidR="005058FD" w:rsidRPr="003E46B2" w:rsidRDefault="005058FD" w:rsidP="007A3853">
            <w:pPr>
              <w:spacing w:line="240" w:lineRule="auto"/>
              <w:rPr>
                <w:b/>
                <w:szCs w:val="24"/>
              </w:rPr>
            </w:pPr>
            <w:r w:rsidRPr="003E46B2">
              <w:rPr>
                <w:b/>
                <w:szCs w:val="24"/>
              </w:rPr>
              <w:t>Predelava v satnice</w:t>
            </w:r>
          </w:p>
          <w:p w:rsidR="005058FD" w:rsidRPr="003E46B2" w:rsidRDefault="005058FD" w:rsidP="007A3853">
            <w:pPr>
              <w:spacing w:line="240" w:lineRule="auto"/>
              <w:rPr>
                <w:b/>
                <w:szCs w:val="24"/>
              </w:rPr>
            </w:pPr>
            <w:r w:rsidRPr="003E46B2">
              <w:rPr>
                <w:b/>
                <w:szCs w:val="24"/>
              </w:rPr>
              <w:t>DA/NE</w:t>
            </w:r>
          </w:p>
        </w:tc>
        <w:tc>
          <w:tcPr>
            <w:tcW w:w="2266" w:type="dxa"/>
          </w:tcPr>
          <w:p w:rsidR="005058FD" w:rsidRPr="003E46B2" w:rsidRDefault="005058FD" w:rsidP="007A3853">
            <w:pPr>
              <w:spacing w:line="240" w:lineRule="auto"/>
              <w:rPr>
                <w:b/>
                <w:szCs w:val="24"/>
              </w:rPr>
            </w:pPr>
            <w:r w:rsidRPr="003E46B2">
              <w:rPr>
                <w:b/>
                <w:szCs w:val="24"/>
              </w:rPr>
              <w:t>Tip satnic</w:t>
            </w:r>
          </w:p>
          <w:p w:rsidR="005058FD" w:rsidRPr="003E46B2" w:rsidRDefault="005058FD" w:rsidP="007A3853">
            <w:pPr>
              <w:spacing w:line="240" w:lineRule="auto"/>
              <w:rPr>
                <w:b/>
                <w:szCs w:val="24"/>
              </w:rPr>
            </w:pPr>
          </w:p>
        </w:tc>
      </w:tr>
      <w:tr w:rsidR="005058FD" w:rsidTr="005058FD">
        <w:trPr>
          <w:trHeight w:val="1032"/>
        </w:trPr>
        <w:tc>
          <w:tcPr>
            <w:tcW w:w="2265" w:type="dxa"/>
          </w:tcPr>
          <w:p w:rsidR="005058FD" w:rsidRDefault="005058FD" w:rsidP="007A3853">
            <w:pPr>
              <w:spacing w:line="240" w:lineRule="auto"/>
              <w:rPr>
                <w:szCs w:val="24"/>
              </w:rPr>
            </w:pPr>
          </w:p>
        </w:tc>
        <w:tc>
          <w:tcPr>
            <w:tcW w:w="2265" w:type="dxa"/>
          </w:tcPr>
          <w:p w:rsidR="005058FD" w:rsidRDefault="005058FD" w:rsidP="007A3853">
            <w:pPr>
              <w:spacing w:line="240" w:lineRule="auto"/>
              <w:rPr>
                <w:szCs w:val="24"/>
              </w:rPr>
            </w:pPr>
          </w:p>
        </w:tc>
        <w:tc>
          <w:tcPr>
            <w:tcW w:w="2266" w:type="dxa"/>
          </w:tcPr>
          <w:p w:rsidR="005058FD" w:rsidRDefault="005058FD" w:rsidP="007A3853">
            <w:pPr>
              <w:spacing w:line="240" w:lineRule="auto"/>
              <w:rPr>
                <w:szCs w:val="24"/>
              </w:rPr>
            </w:pPr>
            <w:r>
              <w:rPr>
                <w:szCs w:val="24"/>
              </w:rPr>
              <w:t>DA</w:t>
            </w:r>
          </w:p>
          <w:p w:rsidR="005058FD" w:rsidRDefault="005058FD" w:rsidP="007A3853">
            <w:pPr>
              <w:spacing w:line="240" w:lineRule="auto"/>
              <w:rPr>
                <w:szCs w:val="24"/>
              </w:rPr>
            </w:pPr>
            <w:r>
              <w:rPr>
                <w:szCs w:val="24"/>
              </w:rPr>
              <w:t>NE</w:t>
            </w:r>
          </w:p>
        </w:tc>
        <w:tc>
          <w:tcPr>
            <w:tcW w:w="2266" w:type="dxa"/>
          </w:tcPr>
          <w:p w:rsidR="005058FD" w:rsidRDefault="005058FD" w:rsidP="007A3853">
            <w:pPr>
              <w:spacing w:line="240" w:lineRule="auto"/>
              <w:rPr>
                <w:szCs w:val="24"/>
              </w:rPr>
            </w:pPr>
            <w:r>
              <w:rPr>
                <w:szCs w:val="24"/>
              </w:rPr>
              <w:t>AŽ</w:t>
            </w:r>
          </w:p>
          <w:p w:rsidR="005058FD" w:rsidRDefault="005058FD" w:rsidP="007A3853">
            <w:pPr>
              <w:spacing w:line="240" w:lineRule="auto"/>
              <w:rPr>
                <w:szCs w:val="24"/>
              </w:rPr>
            </w:pPr>
            <w:r>
              <w:rPr>
                <w:szCs w:val="24"/>
              </w:rPr>
              <w:t>LR</w:t>
            </w:r>
          </w:p>
          <w:p w:rsidR="005058FD" w:rsidRDefault="005058FD" w:rsidP="007A3853">
            <w:pPr>
              <w:spacing w:line="240" w:lineRule="auto"/>
              <w:rPr>
                <w:szCs w:val="24"/>
              </w:rPr>
            </w:pPr>
            <w:r>
              <w:rPr>
                <w:szCs w:val="24"/>
              </w:rPr>
              <w:t>2/3 LR</w:t>
            </w:r>
          </w:p>
        </w:tc>
      </w:tr>
      <w:tr w:rsidR="005058FD" w:rsidTr="005058FD">
        <w:tc>
          <w:tcPr>
            <w:tcW w:w="2265" w:type="dxa"/>
          </w:tcPr>
          <w:p w:rsidR="005058FD" w:rsidRDefault="005058FD" w:rsidP="007A3853">
            <w:pPr>
              <w:spacing w:line="240" w:lineRule="auto"/>
              <w:rPr>
                <w:szCs w:val="24"/>
              </w:rPr>
            </w:pPr>
          </w:p>
        </w:tc>
        <w:tc>
          <w:tcPr>
            <w:tcW w:w="2265" w:type="dxa"/>
          </w:tcPr>
          <w:p w:rsidR="005058FD" w:rsidRDefault="005058FD" w:rsidP="007A3853">
            <w:pPr>
              <w:spacing w:line="240" w:lineRule="auto"/>
              <w:rPr>
                <w:szCs w:val="24"/>
              </w:rPr>
            </w:pPr>
          </w:p>
        </w:tc>
        <w:tc>
          <w:tcPr>
            <w:tcW w:w="2266" w:type="dxa"/>
          </w:tcPr>
          <w:p w:rsidR="005058FD" w:rsidRDefault="005058FD" w:rsidP="007A3853">
            <w:pPr>
              <w:spacing w:line="240" w:lineRule="auto"/>
              <w:rPr>
                <w:szCs w:val="24"/>
              </w:rPr>
            </w:pPr>
            <w:r>
              <w:rPr>
                <w:szCs w:val="24"/>
              </w:rPr>
              <w:t>DA</w:t>
            </w:r>
          </w:p>
          <w:p w:rsidR="005058FD" w:rsidRDefault="005058FD" w:rsidP="007A3853">
            <w:pPr>
              <w:spacing w:line="240" w:lineRule="auto"/>
              <w:rPr>
                <w:szCs w:val="24"/>
              </w:rPr>
            </w:pPr>
            <w:r>
              <w:rPr>
                <w:szCs w:val="24"/>
              </w:rPr>
              <w:t>NE</w:t>
            </w:r>
          </w:p>
        </w:tc>
        <w:tc>
          <w:tcPr>
            <w:tcW w:w="2266" w:type="dxa"/>
          </w:tcPr>
          <w:p w:rsidR="005058FD" w:rsidRDefault="005058FD" w:rsidP="007A3853">
            <w:pPr>
              <w:spacing w:line="240" w:lineRule="auto"/>
              <w:rPr>
                <w:szCs w:val="24"/>
              </w:rPr>
            </w:pPr>
            <w:r>
              <w:rPr>
                <w:szCs w:val="24"/>
              </w:rPr>
              <w:t>AŽ</w:t>
            </w:r>
          </w:p>
          <w:p w:rsidR="005058FD" w:rsidRDefault="005058FD" w:rsidP="007A3853">
            <w:pPr>
              <w:spacing w:line="240" w:lineRule="auto"/>
              <w:rPr>
                <w:szCs w:val="24"/>
              </w:rPr>
            </w:pPr>
            <w:r>
              <w:rPr>
                <w:szCs w:val="24"/>
              </w:rPr>
              <w:t>LR</w:t>
            </w:r>
          </w:p>
          <w:p w:rsidR="005058FD" w:rsidRDefault="005058FD" w:rsidP="007A3853">
            <w:pPr>
              <w:spacing w:line="240" w:lineRule="auto"/>
              <w:rPr>
                <w:szCs w:val="24"/>
              </w:rPr>
            </w:pPr>
            <w:r>
              <w:rPr>
                <w:szCs w:val="24"/>
              </w:rPr>
              <w:t>2/3 LR</w:t>
            </w:r>
          </w:p>
        </w:tc>
      </w:tr>
      <w:tr w:rsidR="005058FD" w:rsidTr="005058FD">
        <w:tc>
          <w:tcPr>
            <w:tcW w:w="2265" w:type="dxa"/>
          </w:tcPr>
          <w:p w:rsidR="005058FD" w:rsidRDefault="005058FD" w:rsidP="007A3853">
            <w:pPr>
              <w:spacing w:line="240" w:lineRule="auto"/>
              <w:rPr>
                <w:szCs w:val="24"/>
              </w:rPr>
            </w:pPr>
          </w:p>
        </w:tc>
        <w:tc>
          <w:tcPr>
            <w:tcW w:w="2265" w:type="dxa"/>
          </w:tcPr>
          <w:p w:rsidR="005058FD" w:rsidRDefault="005058FD" w:rsidP="007A3853">
            <w:pPr>
              <w:spacing w:line="240" w:lineRule="auto"/>
              <w:rPr>
                <w:szCs w:val="24"/>
              </w:rPr>
            </w:pPr>
          </w:p>
        </w:tc>
        <w:tc>
          <w:tcPr>
            <w:tcW w:w="2266" w:type="dxa"/>
          </w:tcPr>
          <w:p w:rsidR="005058FD" w:rsidRDefault="005058FD" w:rsidP="007A3853">
            <w:pPr>
              <w:spacing w:line="240" w:lineRule="auto"/>
              <w:rPr>
                <w:szCs w:val="24"/>
              </w:rPr>
            </w:pPr>
            <w:r>
              <w:rPr>
                <w:szCs w:val="24"/>
              </w:rPr>
              <w:t>DA</w:t>
            </w:r>
          </w:p>
          <w:p w:rsidR="005058FD" w:rsidRDefault="005058FD" w:rsidP="007A3853">
            <w:pPr>
              <w:spacing w:line="240" w:lineRule="auto"/>
              <w:rPr>
                <w:szCs w:val="24"/>
              </w:rPr>
            </w:pPr>
            <w:r>
              <w:rPr>
                <w:szCs w:val="24"/>
              </w:rPr>
              <w:t>NE</w:t>
            </w:r>
          </w:p>
        </w:tc>
        <w:tc>
          <w:tcPr>
            <w:tcW w:w="2266" w:type="dxa"/>
          </w:tcPr>
          <w:p w:rsidR="005058FD" w:rsidRDefault="005058FD" w:rsidP="007A3853">
            <w:pPr>
              <w:spacing w:line="240" w:lineRule="auto"/>
              <w:rPr>
                <w:szCs w:val="24"/>
              </w:rPr>
            </w:pPr>
            <w:r>
              <w:rPr>
                <w:szCs w:val="24"/>
              </w:rPr>
              <w:t>AŽ</w:t>
            </w:r>
          </w:p>
          <w:p w:rsidR="005058FD" w:rsidRDefault="005058FD" w:rsidP="007A3853">
            <w:pPr>
              <w:spacing w:line="240" w:lineRule="auto"/>
              <w:rPr>
                <w:szCs w:val="24"/>
              </w:rPr>
            </w:pPr>
            <w:r>
              <w:rPr>
                <w:szCs w:val="24"/>
              </w:rPr>
              <w:t>LR</w:t>
            </w:r>
          </w:p>
          <w:p w:rsidR="005058FD" w:rsidRDefault="005058FD" w:rsidP="007A3853">
            <w:pPr>
              <w:spacing w:line="240" w:lineRule="auto"/>
              <w:rPr>
                <w:szCs w:val="24"/>
              </w:rPr>
            </w:pPr>
            <w:r>
              <w:rPr>
                <w:szCs w:val="24"/>
              </w:rPr>
              <w:t>2/3 LR</w:t>
            </w:r>
          </w:p>
        </w:tc>
      </w:tr>
    </w:tbl>
    <w:p w:rsidR="005058FD" w:rsidRDefault="005058FD" w:rsidP="007A3853">
      <w:pPr>
        <w:spacing w:line="240" w:lineRule="auto"/>
      </w:pPr>
    </w:p>
    <w:sectPr w:rsidR="005058FD" w:rsidSect="00AD53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0C" w:rsidRDefault="0092560C">
      <w:pPr>
        <w:spacing w:after="0" w:line="240" w:lineRule="auto"/>
      </w:pPr>
      <w:r>
        <w:separator/>
      </w:r>
    </w:p>
  </w:endnote>
  <w:endnote w:type="continuationSeparator" w:id="0">
    <w:p w:rsidR="0092560C" w:rsidRDefault="0092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0C" w:rsidRDefault="0092560C">
      <w:pPr>
        <w:spacing w:after="0" w:line="240" w:lineRule="auto"/>
      </w:pPr>
      <w:r>
        <w:separator/>
      </w:r>
    </w:p>
  </w:footnote>
  <w:footnote w:type="continuationSeparator" w:id="0">
    <w:p w:rsidR="0092560C" w:rsidRDefault="009256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5058FD"/>
    <w:rsid w:val="00345D43"/>
    <w:rsid w:val="003E46B2"/>
    <w:rsid w:val="005058FD"/>
    <w:rsid w:val="005B72C2"/>
    <w:rsid w:val="00736A21"/>
    <w:rsid w:val="007A3853"/>
    <w:rsid w:val="0092560C"/>
    <w:rsid w:val="00AD53A6"/>
    <w:rsid w:val="00AE2771"/>
    <w:rsid w:val="00B3108D"/>
    <w:rsid w:val="00BF2459"/>
    <w:rsid w:val="00C00C3F"/>
    <w:rsid w:val="00CA6A87"/>
    <w:rsid w:val="00CD2672"/>
    <w:rsid w:val="00F433F6"/>
    <w:rsid w:val="00F904E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72C2"/>
    <w:pPr>
      <w:spacing w:after="200" w:line="276" w:lineRule="auto"/>
      <w:jc w:val="both"/>
    </w:pPr>
    <w:rPr>
      <w:rFonts w:ascii="Times New Roman" w:hAnsi="Times New Roman" w:cs="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0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865</Words>
  <Characters>4935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 Policija</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Kandolf</dc:creator>
  <cp:lastModifiedBy>ademsar</cp:lastModifiedBy>
  <cp:revision>2</cp:revision>
  <dcterms:created xsi:type="dcterms:W3CDTF">2016-10-14T11:06:00Z</dcterms:created>
  <dcterms:modified xsi:type="dcterms:W3CDTF">2016-10-14T11:06:00Z</dcterms:modified>
</cp:coreProperties>
</file>